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吉木萨尔县“品味粽夏· 惠购北庭”惠民消费活动经费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吉木萨尔县商务和工业信息化局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吉木萨尔县商务和工业信息化局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易欣</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落实国家及区州县关于恢复扩大消费、充分发挥消费基础性作用有关精神，我县以端午节、古尔邦节和昌吉州成立70周年喜庆繁荣的节庆氛围为契机，计划通过发放电子消费券和购车财政补贴等方式开展惠民促消费活动，进一步加快各业态市场复苏，激发消费活力，助力重点商贸流通企业健康发展，结合我县实际，制定《2024年吉木萨尔县“品味粽夏·惠购北庭”惠民消费活动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（1）项目名称：吉木萨尔县“品味粽夏· 惠购北庭”惠民消费活动经费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（2）项目主要内容：通过吉木萨尔农商银行“农商易购”二维码投放170万元消费券。采取政府补贴+平台运作形式，联合吉木萨尔农商银行发放电子消费券，消费者在规定的时间内在参与活动的企业消费核销。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实施主体：吉木萨尔县商务和工业信息化局。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实施时间：本项目实施周期为2024年6月8日-6月19日。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深入贯彻落实国家及区州县关于恢复扩大消费、充分发挥消费基础性作用有关精神，我县以端午节、古尔邦节和昌吉州成立70周年喜庆繁荣的节庆氛围为契机，我县拟通过第三方平台投放消费券用于端午节、古尔邦节促消费，进一步加快消费市场复苏，激发市场活力，营造喜庆繁荣的节日氛围，县商务和工信局以“品味粽夏·惠购北庭”为主题开展惠民消费周活动。活动时间为6月8日至6月19日。此次消费券活动共有全县17家重点商贸企业参加，涵盖餐饮、加油加气、商超、家电等品类。此次消费券活动通过“农商易购”发放电子消费券170万元，共使用消费券154.16万元，带动消费943.91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商务和工业信息化局单位是商贸流通工作部门，为正科级。单位主要负责贯彻执行国家、县、自治州有关内外贸易经济技术合作和外商投资政策、法规；研究“一带一路”建设、区域经济合作、现代流通方式的发展趋势和流通体制改革并提出建议；贯彻执行国家、县工业和信息化的法律法规和方针政策，提出自治州工业和信息化发展规划和政策建议；拟定工业和信息化发展的政策措施，并组织实施和监督检查；协调和解决工业信息化进程中的重大问题；贯彻落实国家、县和自治州产业政策，并组织实施和监督检查；指导产业合理布局和结构调整；组织协调重点产业调整和高质量发展规划的拟订与实施；负责推进流通产业结构调整，指导流通企业改革、商贸服务业和社区商业发展，提出促进商贸中小企业发展的政策建议，推动流通标准化和连锁经营、商业特许经营、物流配送、电子商务等现代流通方式的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商务和工业信息化局单位机构设置：单位无下属预算单位，下设3个处室，分别是：招商引资服务中心、电子产业发展服务中心和支持油田发展中心。吉木萨尔县商务和工业信息化局2024年度，实有人数72人，其中：在职人员30人，离休人员0人，退休人员29人，长期聘用10人，遗属3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本项目预算安排总额为154.16万元，资金来源为本级部门预算，其中：财政资金154.16万元，其他资金0万元，2024年实际收到预算资金154.16万元，预算资金到位率为100%。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截至2024年12月31日，本项目实际支付资金154.16万元，预算执行率100%。本项目资金主要用于支付2024年吉木萨尔县“品味粽夏·惠购北庭”惠民消费活动发放消费券费用154.16万元。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6月8日-6月19日通过政府补贴＋平台运作形式，联合吉木萨尔农商银行发放电子消费券154.16万元，此次促消费活动共有全县17家重点商贸企业参加，涵盖餐饮、加油加气、商超、家电等品类。充分激发重点商贸流通企业参与消费券发放活动的积极性和创新性，带动消费者店内二次消费，保证系列活动达到预期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“参与活动企业数量”指标，预期指标值为“等于17家”；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“参与活动企业认定准确率”指标，预期指标值为“等于100%”；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“消费券发放及时率”指标，预期指标值为“等于100%”；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“消费券资金”指标，预期指标值为“小于等于154.16万元”；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“拉动社零”指标，预期指标值为“大于等于1000万元”；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“带动消费”指标，预期指标值为“大于等于500万元”；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品味粽夏· 惠购北庭”惠民消费活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此次我单位根据《财政支出绩效评价管理暂行办法》（财预〔2020〕10号）文件要求实施评价工作，本次评价对象为吉木萨尔县“品味粽夏· 惠购北庭”惠民消费活动经费项目，评价核心为项目资金、项目产出、项目效益。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邵珠庆（评价小组组长）：主要负责项目策划和监督，全面负责项目绩效评价报告的最终质量，对评价人员出具的最终报告质量进行复核，确保评估结果的客观性；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杨龙（评价小组组员）：主要负责资料的收集，取证、数据统计分析；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丁晓艳（评价小组组员）：主要负责项目报告的制定，指标的研判，数据分析及报告撰写。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经评价，本项目较大程度达成年初设立的绩效目标，在实施过程中取得了良好的成效，具体表现在：至活动结束使用消费券154.16万元，消费券累计带动1191.16万元。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80.26分，绩效评级为“良”。综合评价结论如下：本项目共设置三级指标数量18个，实现三级指标数量15个，总体完成率为106.67%。项目决策类指标共设置6个，满分指标6个，得分率100%；过程管理类指标共设置5个，满分指标5个，得分率100%；项目产出类指标共设置4个，满分指标3个，得分率94%；项目效益类指标共设置2个，满分指标0个，得分率10。32%；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28.20  2.06  10.00  80.26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94.00% 10.30% 100.00% 80.26%</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符合行业发展规划和政策要求；本项目立项符合我单位履职所需；根据《财政资金直接支付申请书》，本项目资金性质为“公共财政预算”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由我单位严格按照《关于开展昌吉州2024年‘新春惠民消费季’促销费活动的通知》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深入贯彻落实国家及区州县关于恢复扩大消费、充分发挥消费基础性作用有关精神，我县以端午节、古尔邦节和昌吉州成立70周年喜庆繁荣的节庆氛围为契机，计划通过发放电子消费券方式开展惠民促消费活动，进一步加快各业态市场复苏，激发消费活力，助力重点商贸流通企业健康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采取政府补贴+平台运作形式，联合吉木萨尔农商银行于2024年6月8日至6月19日期间通过扫描“农商易购”二维码领取消费券的形式，向吉木萨尔县域内人员（包括县外来吉木萨尔人员）投放170万元消费券。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170万元消费券发放，采取政府补贴＋平台运作形式，此次消费周活动共有全县17家重点商贸企业参加，涵盖餐饮、加油加气、商超、家电等品类。达到了激发重点商贸流通企业参与消费券发放活动的积极性和创新性，带动消费者店内二次消费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④该项目批复的预算金额为154.16万元，《项目支出绩效目标表》中预算金额为154.16万元，预算确定的项目资金与预算确定的项目投资额相匹配。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7个，定量指标7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参与活动企业数量”，三级指标的年度指标值与年度绩效目标中任务数一致，已设置时效指标“消费券发放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深入贯彻落实国家及区州县关于恢复扩大消费、充分发挥消费基础性作用有关精神，以昌吉州“新春惠民消费季”促消费活动为契机，我县拟通过第三方平台投放消费券用于端午节、古尔邦节促消费，进一步加快消费市场复苏，激发市场活力，营造喜庆繁荣的节日氛围，通过吉木萨尔农商银行“农商易购”二维码投放100万元消费券，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进一步释放居民潜在消费需求，发挥消费拉动经济的基础性作用，助力形成强大消费市场，根据昌吉州商务局下发《关于开展昌吉州2024年‘新春惠民消费季’促销费活动的通知》和《吉木萨尔县“品味粽夏·惠购北庭”惠民消费活动方案》，将于2024年6月8日至6月19日开展我县吉木萨尔县“品味粽夏·惠购北庭”惠民消费活动。本次活动计划申请经费154.16万元，现提请会议审议给予拨付，项目实际内容为进一步释放居民潜在消费需求，发挥消费拉动经济的基础性作用，助力形成强大消费市场，根据昌吉州商务局下发《关于开展昌吉州2024年‘新春惠民消费季’促销费活动的通知》和《吉木萨尔县“品味粽夏·惠购北庭”惠民消费活动方案》，将于2024年6月8日至6月19日开展我县“品味粽夏·惠购北庭”惠民消费券发放活动。本次活动计划申请经费154.16万元，现提请会议审议给予拨付，预算申请与《吉木萨尔县“品味粽夏· 惠购北庭”惠民消费活动方案》中涉及的项目内容匹配；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154.16万元，我单位在预算申请中严格按照项目实施内容及测算标准进行核算，其中：消费券费用154.16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吉木萨尔县“品味粽夏·惠购北庭”惠民消费活动经费的请示》和《2024年吉木萨尔县“品味粽夏·惠购北庭”惠民消费活动方案》为依据进行资金分配，预算资金分配依据充分。根据《关于开展昌吉州2024年‘新春惠民消费季’促销费活动的通知》，本项目实际到位资金154.16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项目过程管理类指标由7个二级指标和7个三级指标构成，权重分19.00分，实际得分19.00分。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本项目预算资金为154.16万元，其中：财政安排资金154.16万元，其他资金0.00万元，实际到位资金154.16万元，资金到位率=（实际到位资金/预算资金）×100.00%=（154.16/154.16）×100.00%=100%。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本项目实际支出资金154.16万元，预算执行率=（实际支出资金/实际到位资金）×100.00%=（154.16/154.16）×100.00%=100.00%；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项目已完成，总体完成率为100.00%；得分=100.00%×5.00=5分。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商务和工业信息化局资金管理办法》《吉木萨尔县商务和工业信息化局收支业务管理制度》《吉木萨尔县商务和工业信息化局政府采购业务管理制度》《吉木萨尔县商务和工业信息化局合同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商务和工业信息化局资金管理办法》《吉木萨尔县商务和工业信息化局收支业务管理制度》《吉木萨尔县商务和工业信息化局政府采购业务管理制度》《吉木萨尔县商务和工业信息化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商务和工业信息化局资金管理办法》《吉木萨尔县商务和工业信息化局收支业务管理制度》《吉木萨尔县商务和工业信息化局政府采购业务管理制度》《吉木萨尔县商务和工业信息化局合同管理制度》等相关法律法规及管理规定，项目具备完整规范的立项程序；经查证项目实施过程资料，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品味粽夏·惠购北庭”惠民消费活动经费的请示项目工作领导小组，由魏强任组长，负责项目的组织工作；易欣任副组长，负责项目的实施工作；组员包括：石荣和刘亚婷，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项目产出类指标由3个二级指标和4个三级指标构成，权重分30.00分，实际得分28.2分。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“参与活动企业数量”指标：预期指标值为“大于等于17家”，实际完成指标值为“等于19家”，指标完成率为100.00%。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综上所述，本指标满分为15.00分，根据评分标准得13.20分。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“参与活动企业认定准确率”指标：预期指标值为“等于100%”，实际完成指标值为“等于100%”，指标完成率为100%。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“消费券发放及时率”指标：预期指标值为“等于100%”，实际完成指标值为“等于100%”，指标完成率为100%。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“消费券资金”指标：预期指标值为“小于等于154.16万元”，实际完成指标值为“154.16万元”，指标完成率为100%。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“预计拉动社零”指标：预期指标值为“大于等于1000万元”，实际完成指标值为“=1191.16万元”，指标完成率为119%。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综上所述，本指标满分为10分，根据评分标准得0.96分。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“带动消费”指标：预期指标值为“大于等于500万元”，实际完成指标值为“943.95万元”，指标完成率为189.00%。达成社零同比增长效益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“受益企业满意度”指标：预期指标值为“大于等于90%”，实际完成指标值为“90%”，指标完成率为100%。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落实国家及区州县关于恢复扩大消费、充分发挥消费基础性作用有关精神，我县以端午节、古尔邦节和昌吉州成立70周年喜庆繁荣的节庆氛围为契机，进一步加快各业态市场复苏，激发消费活力，充分激发重点商贸流通企业参与消费券发放活动的积极性和创新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的问题：一是消费券多通过电子平台发放，操作流程复杂，老年人因不熟悉智能手机操作或缺乏电子支付习惯，难以领取和使用。二是消费券普遍设短有效期（如当天或3天有效），逾期自动作废，导致消费者需“突击消费”，部分券因时间冲突或需求不匹配而浪费。</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建议采取多种提振消费的方式，不拘泥于单纯地线上消费券发放。与商家各类促销活动结合开展消费券发放，使群众利益最大化。继续加强资金使用风险防控监管，做好企业培训，减少项目实施过程中的风险。</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